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7A" w:rsidRPr="00837C4D" w:rsidRDefault="0013217A" w:rsidP="0013217A">
      <w:pPr>
        <w:rPr>
          <w:rFonts w:ascii="Times New Roman" w:hAnsi="Times New Roman" w:cs="Times New Roman"/>
          <w:b/>
        </w:rPr>
      </w:pPr>
      <w:r w:rsidRPr="00837C4D">
        <w:rPr>
          <w:rFonts w:ascii="Times New Roman" w:hAnsi="Times New Roman" w:cs="Times New Roman"/>
          <w:b/>
        </w:rPr>
        <w:t>Fri fortolkning af Delphi-modellen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5071"/>
        <w:gridCol w:w="4819"/>
      </w:tblGrid>
      <w:tr w:rsidR="0013217A" w:rsidRPr="00837C4D" w:rsidTr="0013217A">
        <w:tc>
          <w:tcPr>
            <w:tcW w:w="3259" w:type="dxa"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Hvad er g</w:t>
            </w:r>
            <w:r w:rsidRPr="00837C4D">
              <w:rPr>
                <w:rFonts w:ascii="Times New Roman" w:hAnsi="Times New Roman" w:cs="Times New Roman"/>
                <w:b/>
              </w:rPr>
              <w:t>odt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Hvad kan</w:t>
            </w:r>
            <w:r w:rsidRPr="00837C4D">
              <w:rPr>
                <w:rFonts w:ascii="Times New Roman" w:hAnsi="Times New Roman" w:cs="Times New Roman"/>
                <w:b/>
              </w:rPr>
              <w:t xml:space="preserve"> forbedres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3217A" w:rsidRPr="00837C4D" w:rsidTr="0013217A">
        <w:trPr>
          <w:trHeight w:val="1077"/>
        </w:trPr>
        <w:tc>
          <w:tcPr>
            <w:tcW w:w="3259" w:type="dxa"/>
            <w:vMerge w:val="restart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(Fx g</w:t>
            </w:r>
            <w:r w:rsidRPr="00837C4D">
              <w:rPr>
                <w:rFonts w:ascii="Times New Roman" w:hAnsi="Times New Roman" w:cs="Times New Roman"/>
                <w:b/>
              </w:rPr>
              <w:t>ruppearbejde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</w:tr>
      <w:tr w:rsidR="0013217A" w:rsidRPr="00837C4D" w:rsidTr="0013217A">
        <w:trPr>
          <w:trHeight w:val="1559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</w:tr>
      <w:tr w:rsidR="0013217A" w:rsidRPr="00837C4D" w:rsidTr="0013217A">
        <w:trPr>
          <w:trHeight w:val="1701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</w:tr>
      <w:tr w:rsidR="0013217A" w:rsidRPr="00837C4D" w:rsidTr="0013217A">
        <w:trPr>
          <w:trHeight w:val="1545"/>
        </w:trPr>
        <w:tc>
          <w:tcPr>
            <w:tcW w:w="3259" w:type="dxa"/>
            <w:vMerge w:val="restart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(Fx p</w:t>
            </w:r>
            <w:r w:rsidRPr="00837C4D">
              <w:rPr>
                <w:rFonts w:ascii="Times New Roman" w:hAnsi="Times New Roman" w:cs="Times New Roman"/>
                <w:b/>
              </w:rPr>
              <w:t>rojektarbejde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</w:tr>
      <w:tr w:rsidR="0013217A" w:rsidRPr="00837C4D" w:rsidTr="0013217A">
        <w:trPr>
          <w:trHeight w:val="1387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</w:tr>
      <w:tr w:rsidR="0013217A" w:rsidRPr="00837C4D" w:rsidTr="0013217A">
        <w:trPr>
          <w:trHeight w:val="1403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</w:tr>
      <w:tr w:rsidR="0013217A" w:rsidRPr="00837C4D" w:rsidTr="0013217A">
        <w:trPr>
          <w:trHeight w:val="1545"/>
        </w:trPr>
        <w:tc>
          <w:tcPr>
            <w:tcW w:w="3259" w:type="dxa"/>
            <w:vMerge w:val="restart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(Fx i</w:t>
            </w:r>
            <w:r w:rsidRPr="00837C4D">
              <w:rPr>
                <w:rFonts w:ascii="Times New Roman" w:hAnsi="Times New Roman" w:cs="Times New Roman"/>
                <w:b/>
              </w:rPr>
              <w:t>ndividuelt arbejde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1.</w:t>
            </w:r>
          </w:p>
        </w:tc>
      </w:tr>
      <w:tr w:rsidR="0013217A" w:rsidRPr="00837C4D" w:rsidTr="0013217A">
        <w:trPr>
          <w:trHeight w:val="1552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2.</w:t>
            </w:r>
          </w:p>
        </w:tc>
      </w:tr>
      <w:tr w:rsidR="0013217A" w:rsidRPr="00837C4D" w:rsidTr="0013217A">
        <w:trPr>
          <w:trHeight w:val="1403"/>
        </w:trPr>
        <w:tc>
          <w:tcPr>
            <w:tcW w:w="3259" w:type="dxa"/>
            <w:vMerge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hideMark/>
          </w:tcPr>
          <w:p w:rsidR="0013217A" w:rsidRPr="00837C4D" w:rsidRDefault="0013217A" w:rsidP="00EC4627">
            <w:pPr>
              <w:rPr>
                <w:rFonts w:ascii="Times New Roman" w:hAnsi="Times New Roman" w:cs="Times New Roman"/>
              </w:rPr>
            </w:pPr>
            <w:r w:rsidRPr="00837C4D">
              <w:rPr>
                <w:rFonts w:ascii="Times New Roman" w:hAnsi="Times New Roman" w:cs="Times New Roman"/>
              </w:rPr>
              <w:t>3.</w:t>
            </w:r>
          </w:p>
        </w:tc>
      </w:tr>
    </w:tbl>
    <w:p w:rsidR="0013217A" w:rsidRPr="00837C4D" w:rsidRDefault="0013217A" w:rsidP="0013217A">
      <w:pPr>
        <w:rPr>
          <w:rFonts w:ascii="Times New Roman" w:hAnsi="Times New Roman" w:cs="Times New Roman"/>
        </w:rPr>
      </w:pPr>
    </w:p>
    <w:p w:rsidR="0013217A" w:rsidRPr="00837C4D" w:rsidRDefault="0013217A" w:rsidP="0013217A">
      <w:p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>Forklaring til kursisterne:</w:t>
      </w:r>
    </w:p>
    <w:p w:rsidR="0013217A" w:rsidRPr="00837C4D" w:rsidRDefault="0013217A" w:rsidP="001321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>Udfyld skemaet (</w:t>
      </w:r>
      <w:r w:rsidRPr="00837C4D">
        <w:rPr>
          <w:rFonts w:ascii="Times New Roman" w:hAnsi="Times New Roman" w:cs="Times New Roman"/>
          <w:i/>
        </w:rPr>
        <w:t>så det kan læses af andre)</w:t>
      </w:r>
    </w:p>
    <w:p w:rsidR="0013217A" w:rsidRPr="00837C4D" w:rsidRDefault="0013217A" w:rsidP="0013217A">
      <w:pPr>
        <w:pStyle w:val="Listeafsnit"/>
        <w:rPr>
          <w:rFonts w:ascii="Times New Roman" w:hAnsi="Times New Roman" w:cs="Times New Roman"/>
        </w:rPr>
      </w:pPr>
    </w:p>
    <w:p w:rsidR="0013217A" w:rsidRPr="00837C4D" w:rsidRDefault="0013217A" w:rsidP="001321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>Når alle er færdige. Send skemaet videre til den, der sidder til højre for dig.</w:t>
      </w:r>
    </w:p>
    <w:p w:rsidR="0013217A" w:rsidRPr="00837C4D" w:rsidRDefault="0013217A" w:rsidP="0013217A">
      <w:pPr>
        <w:pStyle w:val="Listeafsnit"/>
        <w:rPr>
          <w:rFonts w:ascii="Times New Roman" w:hAnsi="Times New Roman" w:cs="Times New Roman"/>
        </w:rPr>
      </w:pPr>
    </w:p>
    <w:p w:rsidR="0013217A" w:rsidRPr="00837C4D" w:rsidRDefault="0013217A" w:rsidP="001321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>Sæt en streg hvor du er enig med dine medkursister.</w:t>
      </w:r>
    </w:p>
    <w:p w:rsidR="0013217A" w:rsidRPr="00837C4D" w:rsidRDefault="0013217A" w:rsidP="0013217A">
      <w:pPr>
        <w:pStyle w:val="Listeafsnit"/>
        <w:rPr>
          <w:rFonts w:ascii="Times New Roman" w:hAnsi="Times New Roman" w:cs="Times New Roman"/>
        </w:rPr>
      </w:pPr>
    </w:p>
    <w:p w:rsidR="0013217A" w:rsidRPr="00837C4D" w:rsidRDefault="0013217A" w:rsidP="001321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 xml:space="preserve">Læreren indsamler skemaerne og </w:t>
      </w:r>
      <w:r>
        <w:rPr>
          <w:rFonts w:ascii="Times New Roman" w:hAnsi="Times New Roman" w:cs="Times New Roman"/>
        </w:rPr>
        <w:t>fokuserer på</w:t>
      </w:r>
      <w:r w:rsidRPr="00837C4D">
        <w:rPr>
          <w:rFonts w:ascii="Times New Roman" w:hAnsi="Times New Roman" w:cs="Times New Roman"/>
        </w:rPr>
        <w:t xml:space="preserve"> de punkter med flest streger.</w:t>
      </w:r>
    </w:p>
    <w:p w:rsidR="0013217A" w:rsidRPr="00837C4D" w:rsidRDefault="0013217A" w:rsidP="0013217A">
      <w:pPr>
        <w:pStyle w:val="Listeafsnit"/>
        <w:rPr>
          <w:rFonts w:ascii="Times New Roman" w:hAnsi="Times New Roman" w:cs="Times New Roman"/>
        </w:rPr>
      </w:pPr>
    </w:p>
    <w:p w:rsidR="0013217A" w:rsidRPr="00837C4D" w:rsidRDefault="0013217A" w:rsidP="0013217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837C4D">
        <w:rPr>
          <w:rFonts w:ascii="Times New Roman" w:hAnsi="Times New Roman" w:cs="Times New Roman"/>
        </w:rPr>
        <w:t>Diskussion på holdet om de valgte punkter.</w:t>
      </w:r>
    </w:p>
    <w:p w:rsidR="0013217A" w:rsidRDefault="0013217A" w:rsidP="0013217A">
      <w:r w:rsidRPr="00837C4D">
        <w:rPr>
          <w:rFonts w:ascii="Times New Roman" w:hAnsi="Times New Roman" w:cs="Times New Roman"/>
        </w:rPr>
        <w:t xml:space="preserve">Efter </w:t>
      </w:r>
      <w:r>
        <w:rPr>
          <w:rFonts w:ascii="Times New Roman" w:hAnsi="Times New Roman" w:cs="Times New Roman"/>
        </w:rPr>
        <w:t xml:space="preserve">drøftelsen </w:t>
      </w:r>
      <w:r w:rsidRPr="00837C4D">
        <w:rPr>
          <w:rFonts w:ascii="Times New Roman" w:hAnsi="Times New Roman" w:cs="Times New Roman"/>
        </w:rPr>
        <w:t>med kursisterne, kan</w:t>
      </w:r>
      <w:r>
        <w:rPr>
          <w:rFonts w:ascii="Times New Roman" w:hAnsi="Times New Roman" w:cs="Times New Roman"/>
        </w:rPr>
        <w:t xml:space="preserve"> du</w:t>
      </w:r>
      <w:r w:rsidRPr="00837C4D">
        <w:rPr>
          <w:rFonts w:ascii="Times New Roman" w:hAnsi="Times New Roman" w:cs="Times New Roman"/>
        </w:rPr>
        <w:t xml:space="preserve"> med fordel igen bearbejde materialet</w:t>
      </w:r>
      <w:r>
        <w:rPr>
          <w:rFonts w:ascii="Times New Roman" w:hAnsi="Times New Roman" w:cs="Times New Roman"/>
        </w:rPr>
        <w:t>,</w:t>
      </w:r>
      <w:r w:rsidRPr="00837C4D">
        <w:rPr>
          <w:rFonts w:ascii="Times New Roman" w:hAnsi="Times New Roman" w:cs="Times New Roman"/>
        </w:rPr>
        <w:t xml:space="preserve"> for derefter at vende tilbage til kursisterne </w:t>
      </w:r>
      <w:r>
        <w:rPr>
          <w:rFonts w:ascii="Times New Roman" w:hAnsi="Times New Roman" w:cs="Times New Roman"/>
        </w:rPr>
        <w:t>og fortælle</w:t>
      </w:r>
      <w:r w:rsidRPr="00837C4D">
        <w:rPr>
          <w:rFonts w:ascii="Times New Roman" w:hAnsi="Times New Roman" w:cs="Times New Roman"/>
        </w:rPr>
        <w:t xml:space="preserve"> hvad </w:t>
      </w:r>
      <w:r>
        <w:rPr>
          <w:rFonts w:ascii="Times New Roman" w:hAnsi="Times New Roman" w:cs="Times New Roman"/>
        </w:rPr>
        <w:t>du</w:t>
      </w:r>
      <w:r w:rsidRPr="00837C4D">
        <w:rPr>
          <w:rFonts w:ascii="Times New Roman" w:hAnsi="Times New Roman" w:cs="Times New Roman"/>
        </w:rPr>
        <w:t xml:space="preserve"> hæftede </w:t>
      </w:r>
      <w:r>
        <w:rPr>
          <w:rFonts w:ascii="Times New Roman" w:hAnsi="Times New Roman" w:cs="Times New Roman"/>
        </w:rPr>
        <w:t>d</w:t>
      </w:r>
      <w:r w:rsidRPr="00837C4D">
        <w:rPr>
          <w:rFonts w:ascii="Times New Roman" w:hAnsi="Times New Roman" w:cs="Times New Roman"/>
        </w:rPr>
        <w:t xml:space="preserve">ig mest ved, og hvad der </w:t>
      </w:r>
      <w:r>
        <w:rPr>
          <w:rFonts w:ascii="Times New Roman" w:hAnsi="Times New Roman" w:cs="Times New Roman"/>
        </w:rPr>
        <w:t xml:space="preserve">vil </w:t>
      </w:r>
      <w:r w:rsidRPr="00837C4D">
        <w:rPr>
          <w:rFonts w:ascii="Times New Roman" w:hAnsi="Times New Roman" w:cs="Times New Roman"/>
        </w:rPr>
        <w:t xml:space="preserve">blive arbejdet med fremadrettet. </w:t>
      </w:r>
    </w:p>
    <w:p w:rsidR="0013217A" w:rsidRDefault="0013217A">
      <w:bookmarkStart w:id="0" w:name="_GoBack"/>
      <w:bookmarkEnd w:id="0"/>
    </w:p>
    <w:sectPr w:rsidR="0013217A" w:rsidSect="0013217A">
      <w:pgSz w:w="16838" w:h="11906" w:orient="landscape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B0D"/>
    <w:multiLevelType w:val="multilevel"/>
    <w:tmpl w:val="BAD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F149C"/>
    <w:multiLevelType w:val="hybridMultilevel"/>
    <w:tmpl w:val="C3B0A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A"/>
    <w:rsid w:val="0013217A"/>
    <w:rsid w:val="00200573"/>
    <w:rsid w:val="00B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7A"/>
  </w:style>
  <w:style w:type="paragraph" w:styleId="Overskrift1">
    <w:name w:val="heading 1"/>
    <w:basedOn w:val="Normal"/>
    <w:next w:val="Normal"/>
    <w:link w:val="Overskrift1Tegn"/>
    <w:uiPriority w:val="9"/>
    <w:qFormat/>
    <w:rsid w:val="0013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217A"/>
    <w:pPr>
      <w:ind w:left="720"/>
      <w:contextualSpacing/>
    </w:pPr>
  </w:style>
  <w:style w:type="table" w:styleId="Tabel-Gitter">
    <w:name w:val="Table Grid"/>
    <w:basedOn w:val="Tabel-Normal"/>
    <w:uiPriority w:val="59"/>
    <w:rsid w:val="0013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17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2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7A"/>
  </w:style>
  <w:style w:type="paragraph" w:styleId="Overskrift1">
    <w:name w:val="heading 1"/>
    <w:basedOn w:val="Normal"/>
    <w:next w:val="Normal"/>
    <w:link w:val="Overskrift1Tegn"/>
    <w:uiPriority w:val="9"/>
    <w:qFormat/>
    <w:rsid w:val="0013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2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217A"/>
    <w:pPr>
      <w:ind w:left="720"/>
      <w:contextualSpacing/>
    </w:pPr>
  </w:style>
  <w:style w:type="table" w:styleId="Tabel-Gitter">
    <w:name w:val="Table Grid"/>
    <w:basedOn w:val="Tabel-Normal"/>
    <w:uiPriority w:val="59"/>
    <w:rsid w:val="0013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17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2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Gylling</dc:creator>
  <cp:lastModifiedBy>Signe Gylling</cp:lastModifiedBy>
  <cp:revision>2</cp:revision>
  <dcterms:created xsi:type="dcterms:W3CDTF">2015-03-25T12:46:00Z</dcterms:created>
  <dcterms:modified xsi:type="dcterms:W3CDTF">2015-03-25T12:46:00Z</dcterms:modified>
</cp:coreProperties>
</file>